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0D" w:rsidRPr="00DF770D" w:rsidRDefault="00DF770D" w:rsidP="00DF77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b/>
          <w:bCs/>
          <w:color w:val="545454"/>
          <w:sz w:val="18"/>
          <w:lang w:eastAsia="pl-PL"/>
        </w:rPr>
        <w:t>ROZPORZĄDZENIE </w:t>
      </w:r>
      <w:r w:rsidRPr="00DF770D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pl-PL"/>
        </w:rPr>
        <w:br/>
      </w:r>
      <w:r w:rsidRPr="00DF770D">
        <w:rPr>
          <w:rFonts w:ascii="Arial" w:eastAsia="Times New Roman" w:hAnsi="Arial" w:cs="Arial"/>
          <w:b/>
          <w:bCs/>
          <w:color w:val="545454"/>
          <w:sz w:val="18"/>
          <w:lang w:eastAsia="pl-PL"/>
        </w:rPr>
        <w:t>MINISTRA ZDROWIA</w:t>
      </w:r>
      <w:r w:rsidRPr="00DF770D">
        <w:rPr>
          <w:rFonts w:ascii="Arial" w:eastAsia="Times New Roman" w:hAnsi="Arial" w:cs="Arial"/>
          <w:b/>
          <w:bCs/>
          <w:color w:val="CC0000"/>
          <w:sz w:val="17"/>
          <w:vertAlign w:val="superscript"/>
          <w:lang w:eastAsia="pl-PL"/>
        </w:rPr>
        <w:t> 1)</w:t>
      </w: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 </w:t>
      </w: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br/>
        <w:t>z dnia 15 marca 2013 r. </w:t>
      </w: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br/>
      </w:r>
      <w:r w:rsidRPr="00DF770D">
        <w:rPr>
          <w:rFonts w:ascii="Arial" w:eastAsia="Times New Roman" w:hAnsi="Arial" w:cs="Arial"/>
          <w:b/>
          <w:bCs/>
          <w:color w:val="545454"/>
          <w:sz w:val="18"/>
          <w:lang w:eastAsia="pl-PL"/>
        </w:rPr>
        <w:t>zmieniające rozporządzenie w sprawie kwalifikacji członków zespołu kontroli zakażeń szpitalnych</w:t>
      </w:r>
    </w:p>
    <w:p w:rsidR="00DF770D" w:rsidRPr="00DF770D" w:rsidRDefault="00DF770D" w:rsidP="00DF770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br/>
      </w: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br/>
      </w:r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 xml:space="preserve">Na podstawie art. 15 ust. 5 ustawy z dnia 5 grudnia 2008 r. o zapobieganiu oraz zwalczaniu zakażeń i chorób zakaźnych u ludzi (Dz. U. Nr 234, poz. 1570, z </w:t>
      </w:r>
      <w:proofErr w:type="spellStart"/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>późn</w:t>
      </w:r>
      <w:proofErr w:type="spellEnd"/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>. zm.</w:t>
      </w:r>
      <w:r w:rsidRPr="00DF770D">
        <w:rPr>
          <w:rFonts w:ascii="Arial" w:eastAsia="Times New Roman" w:hAnsi="Arial" w:cs="Arial"/>
          <w:b/>
          <w:bCs/>
          <w:color w:val="CC0000"/>
          <w:sz w:val="17"/>
          <w:szCs w:val="17"/>
          <w:bdr w:val="none" w:sz="0" w:space="0" w:color="auto" w:frame="1"/>
          <w:vertAlign w:val="superscript"/>
          <w:lang w:eastAsia="pl-PL"/>
        </w:rPr>
        <w:t> 2)</w:t>
      </w:r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>) zarządza się, co następuje: 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§ 1.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br/>
      </w:r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>W rozporządzeniu Ministra Zdrowia z dnia 27 maja 2010 r. w sprawie kwalifikacji członków zespołu kontroli zakażeń szpitalnych (Dz. U. Nr 108, poz. 706) wprowadza się następujące zmiany: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8911"/>
      </w:tblGrid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 xml:space="preserve">w § 3 </w:t>
            </w:r>
            <w:proofErr w:type="spellStart"/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>pkt</w:t>
            </w:r>
            <w:proofErr w:type="spellEnd"/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 xml:space="preserve"> 1 otrzymuje brzmienie: </w:t>
            </w: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br/>
            </w:r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>„1) posiada specjalizację w dziedzinie pielęgniarstwa epidemiologicznego, epidemiologii lub higieny i epidemiologii;”;</w:t>
            </w:r>
          </w:p>
        </w:tc>
      </w:tr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>§ 4 otrzymuje brzmienie: </w:t>
            </w: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br/>
            </w:r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>„§ 4. Specjalista do spraw mikrobiologii: 1) posiada specjalizację w dziedzinie mikrobiologii, mikrobiologii medycznej lub mikrobiologii lekarskiej;</w:t>
            </w: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br/>
            </w:r>
            <w:r w:rsidRPr="00DF770D">
              <w:rPr>
                <w:rFonts w:ascii="Arial" w:eastAsia="Times New Roman" w:hAnsi="Arial" w:cs="Arial"/>
                <w:b/>
                <w:bCs/>
                <w:color w:val="545454"/>
                <w:sz w:val="18"/>
                <w:lang w:eastAsia="pl-PL"/>
              </w:rPr>
              <w:t>2) posiada co najmniej 2-letnie doświadczenie w zawodzie diagnosty laboratoryjnego w szpitalnym laboratorium mikrobiologicznym albo innym laboratorium mikrobiologicznym wykonującym badania na rzecz szpitali.”.</w:t>
            </w:r>
          </w:p>
        </w:tc>
      </w:tr>
    </w:tbl>
    <w:p w:rsidR="00DF770D" w:rsidRPr="00DF770D" w:rsidRDefault="00DF770D" w:rsidP="00DF770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 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§ 2.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br/>
      </w:r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>Rozporządzenie wchodzi w życie po upływie 14 dni od dnia ogłoszenia.</w:t>
      </w:r>
    </w:p>
    <w:p w:rsidR="00DF770D" w:rsidRPr="00DF770D" w:rsidRDefault="00DF770D" w:rsidP="00DF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7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#545454" stroked="f"/>
        </w:pict>
      </w:r>
    </w:p>
    <w:p w:rsidR="00DF770D" w:rsidRPr="00DF770D" w:rsidRDefault="00DF770D" w:rsidP="00DF77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pl-PL"/>
        </w:rPr>
        <w:t> 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b/>
          <w:bCs/>
          <w:color w:val="545454"/>
          <w:sz w:val="18"/>
          <w:lang w:eastAsia="pl-PL"/>
        </w:rPr>
        <w:t>Poprzednie brzmienie rozporządzenia: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§ 3.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Specjalista do spraw epidemiologii lub higieny i epidemiologii: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8911"/>
      </w:tblGrid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posiada specjalizację w dziedzinie pielęgniarstwa epidemiologicznego lub higieny i epidemiologii;</w:t>
            </w:r>
          </w:p>
        </w:tc>
      </w:tr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posiada średnie medyczne lub wyższe wykształcenie w dziedzinie pielęgniarstwa;</w:t>
            </w:r>
          </w:p>
        </w:tc>
      </w:tr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posiada co najmniej 3-letnie doświadczenie w zawodzie pielęgniarki lub w zawodzie położnej wykonywanym w szpitalu.</w:t>
            </w:r>
          </w:p>
        </w:tc>
      </w:tr>
    </w:tbl>
    <w:p w:rsidR="00DF770D" w:rsidRPr="00DF770D" w:rsidRDefault="00DF770D" w:rsidP="00DF77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§ 4.</w:t>
      </w:r>
    </w:p>
    <w:p w:rsidR="00DF770D" w:rsidRPr="00DF770D" w:rsidRDefault="00DF770D" w:rsidP="00DF77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18"/>
          <w:szCs w:val="18"/>
          <w:lang w:eastAsia="pl-PL"/>
        </w:rPr>
      </w:pPr>
      <w:r w:rsidRPr="00DF770D">
        <w:rPr>
          <w:rFonts w:ascii="Arial" w:eastAsia="Times New Roman" w:hAnsi="Arial" w:cs="Arial"/>
          <w:color w:val="545454"/>
          <w:sz w:val="18"/>
          <w:szCs w:val="18"/>
          <w:lang w:eastAsia="pl-PL"/>
        </w:rPr>
        <w:t>Specjalista do spraw mikrobiologii: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8911"/>
      </w:tblGrid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posiada wyższe wykształcenie w dziedzinie medycyny, biologii, chemii lub biotechnologii albo dziedzinach pokrewnych;</w:t>
            </w:r>
          </w:p>
        </w:tc>
      </w:tr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posiada specjalizację w dziedzinie mikrobiologii;</w:t>
            </w:r>
          </w:p>
        </w:tc>
      </w:tr>
      <w:tr w:rsidR="00DF770D" w:rsidRPr="00DF770D" w:rsidTr="00DF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70D" w:rsidRPr="00DF770D" w:rsidRDefault="00DF770D" w:rsidP="00DF770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</w:pPr>
            <w:r w:rsidRPr="00DF770D">
              <w:rPr>
                <w:rFonts w:ascii="Arial" w:eastAsia="Times New Roman" w:hAnsi="Arial" w:cs="Arial"/>
                <w:color w:val="545454"/>
                <w:sz w:val="18"/>
                <w:szCs w:val="18"/>
                <w:lang w:eastAsia="pl-PL"/>
              </w:rPr>
              <w:t>posiada co najmniej 2-letnie doświadczenie w zawodzie diagnosty laboratoryjnego w szpitalnym laboratorium mikrobiologicznym albo innym laboratorium mikrobiologicznym wykonującym badania na rzecz szpitali.</w:t>
            </w:r>
          </w:p>
        </w:tc>
      </w:tr>
    </w:tbl>
    <w:p w:rsidR="00CF162C" w:rsidRDefault="00DF770D"/>
    <w:sectPr w:rsidR="00CF162C" w:rsidSect="00FF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70D"/>
    <w:rsid w:val="000E22D5"/>
    <w:rsid w:val="007834D0"/>
    <w:rsid w:val="00DF770D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77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2015-09-24T17:21:00Z</dcterms:created>
  <dcterms:modified xsi:type="dcterms:W3CDTF">2015-09-24T17:22:00Z</dcterms:modified>
</cp:coreProperties>
</file>